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53806" cy="8595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806" cy="8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6"/>
        </w:rPr>
      </w:pPr>
    </w:p>
    <w:p>
      <w:pPr>
        <w:pStyle w:val="Heading1"/>
        <w:spacing w:line="357" w:lineRule="auto" w:before="35"/>
        <w:ind w:right="2898"/>
      </w:pPr>
      <w:r>
        <w:rPr/>
        <w:t>AGFEST 7 – 9 MAY 2020 EXPRESSION OF</w:t>
      </w:r>
      <w:r>
        <w:rPr>
          <w:spacing w:val="-22"/>
        </w:rPr>
        <w:t> </w:t>
      </w:r>
      <w:r>
        <w:rPr/>
        <w:t>INTEREST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3477" w:right="2899" w:firstLine="0"/>
        <w:jc w:val="center"/>
        <w:rPr>
          <w:b/>
          <w:sz w:val="32"/>
        </w:rPr>
      </w:pPr>
      <w:r>
        <w:rPr>
          <w:b/>
          <w:sz w:val="32"/>
        </w:rPr>
        <w:t>THE NETWORK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MARQUEE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59" w:lineRule="auto" w:before="57"/>
        <w:ind w:left="700" w:right="119"/>
        <w:jc w:val="both"/>
      </w:pPr>
      <w:r>
        <w:rPr/>
        <w:t>An invoice for $3,300 (inc GST) for site-sharing will be forwarded to you following your successful EOI. Upon payment you will be issued with your site-sharing code for inclusion in your AGFEST Site-Sharer Application. Applications for AGFEST 2020 close on 1 December 2019.</w:t>
      </w:r>
    </w:p>
    <w:p>
      <w:pPr>
        <w:pStyle w:val="BodyText"/>
        <w:spacing w:line="259" w:lineRule="auto" w:before="159"/>
        <w:ind w:left="700" w:right="112"/>
        <w:jc w:val="both"/>
      </w:pPr>
      <w:r>
        <w:rPr/>
        <w:t>It is a requirement of AGFEST that each site-sharer make an application to </w:t>
      </w:r>
      <w:hyperlink r:id="rId6">
        <w:r>
          <w:rPr>
            <w:color w:val="0462C1"/>
            <w:u w:val="single" w:color="0462C1"/>
          </w:rPr>
          <w:t>www.agfest.com.au</w:t>
        </w:r>
        <w:r>
          <w:rPr>
            <w:color w:val="0462C1"/>
          </w:rPr>
          <w:t> </w:t>
        </w:r>
      </w:hyperlink>
      <w:r>
        <w:rPr/>
        <w:t>to obtain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gate,</w:t>
      </w:r>
      <w:r>
        <w:rPr>
          <w:spacing w:val="-4"/>
        </w:rPr>
        <w:t> </w:t>
      </w:r>
      <w:r>
        <w:rPr/>
        <w:t>exhibitor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vehicle</w:t>
      </w:r>
      <w:r>
        <w:rPr>
          <w:spacing w:val="-5"/>
        </w:rPr>
        <w:t> </w:t>
      </w:r>
      <w:r>
        <w:rPr/>
        <w:t>passes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fulfil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requirements.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site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$220. Failing to do this will mean you will be refused access to the AGFEST</w:t>
      </w:r>
      <w:r>
        <w:rPr>
          <w:spacing w:val="-21"/>
        </w:rPr>
        <w:t> </w:t>
      </w:r>
      <w:r>
        <w:rPr/>
        <w:t>site.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5619"/>
      </w:tblGrid>
      <w:tr>
        <w:trPr>
          <w:trHeight w:val="803" w:hRule="atLeast"/>
        </w:trPr>
        <w:tc>
          <w:tcPr>
            <w:tcW w:w="339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Organisation Name</w:t>
            </w: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339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 Name</w:t>
            </w: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39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 Email Address</w:t>
            </w: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339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 mobile number</w:t>
            </w: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339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 postal address</w:t>
            </w: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5" w:hRule="atLeast"/>
        </w:trPr>
        <w:tc>
          <w:tcPr>
            <w:tcW w:w="3399" w:type="dxa"/>
          </w:tcPr>
          <w:p>
            <w:pPr>
              <w:pStyle w:val="TableParagraph"/>
              <w:ind w:left="107" w:right="198"/>
              <w:rPr>
                <w:b/>
                <w:sz w:val="22"/>
              </w:rPr>
            </w:pPr>
            <w:r>
              <w:rPr>
                <w:b/>
                <w:sz w:val="22"/>
              </w:rPr>
              <w:t>Estimated Apron (Outdoor) space required. Please describe display</w:t>
            </w: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3399" w:type="dxa"/>
          </w:tcPr>
          <w:p>
            <w:pPr>
              <w:pStyle w:val="TableParagraph"/>
              <w:ind w:left="107" w:right="682"/>
              <w:rPr>
                <w:b/>
                <w:sz w:val="22"/>
              </w:rPr>
            </w:pPr>
            <w:r>
              <w:rPr>
                <w:b/>
                <w:sz w:val="22"/>
              </w:rPr>
              <w:t>Estimated power outlets. 15 amps.</w:t>
            </w: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line="582" w:lineRule="exact" w:before="17"/>
        <w:ind w:left="1387" w:right="816"/>
      </w:pPr>
      <w:r>
        <w:rPr/>
        <w:t>Please email your expression of interest to Naomi Will by 16</w:t>
      </w:r>
      <w:r>
        <w:rPr>
          <w:position w:val="10"/>
          <w:sz w:val="21"/>
        </w:rPr>
        <w:t>th  </w:t>
      </w:r>
      <w:r>
        <w:rPr/>
        <w:t>October 2019</w:t>
      </w:r>
    </w:p>
    <w:p>
      <w:pPr>
        <w:spacing w:before="1"/>
        <w:ind w:left="3477" w:right="2899" w:firstLine="0"/>
        <w:jc w:val="center"/>
        <w:rPr>
          <w:b/>
          <w:sz w:val="32"/>
        </w:rPr>
      </w:pPr>
      <w:hyperlink r:id="rId7">
        <w:r>
          <w:rPr>
            <w:b/>
            <w:color w:val="0462C1"/>
            <w:sz w:val="32"/>
            <w:u w:val="thick" w:color="0462C1"/>
          </w:rPr>
          <w:t>admin@tffpn.com.au</w:t>
        </w:r>
      </w:hyperlink>
    </w:p>
    <w:sectPr>
      <w:type w:val="continuous"/>
      <w:pgSz w:w="11910" w:h="16840"/>
      <w:pgMar w:top="38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au" w:eastAsia="en-au" w:bidi="en-au"/>
    </w:rPr>
  </w:style>
  <w:style w:styleId="Heading1" w:type="paragraph">
    <w:name w:val="Heading 1"/>
    <w:basedOn w:val="Normal"/>
    <w:uiPriority w:val="1"/>
    <w:qFormat/>
    <w:pPr>
      <w:ind w:left="3477" w:right="2899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gfest.com.au/" TargetMode="External"/><Relationship Id="rId7" Type="http://schemas.openxmlformats.org/officeDocument/2006/relationships/hyperlink" Target="mailto:admin@tffpn.com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Sarich</dc:creator>
  <dcterms:created xsi:type="dcterms:W3CDTF">2019-09-30T23:04:08Z</dcterms:created>
  <dcterms:modified xsi:type="dcterms:W3CDTF">2019-09-30T23:04:08Z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2019-09-30T00:00:00Z</vt:filetime>
  </property>
</Properties>
</file>